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关于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做好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2019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年度理工学院科研工作</w:t>
      </w:r>
    </w:p>
    <w:p>
      <w:pPr>
        <w:spacing w:after="0"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绩效考核的通知</w:t>
      </w:r>
    </w:p>
    <w:p>
      <w:pPr>
        <w:spacing w:after="0"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学校各单位：</w:t>
      </w:r>
    </w:p>
    <w:p>
      <w:pPr>
        <w:spacing w:after="0"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年度科研工作绩效考核已开始，请各理工学院认真学习《理工学院科研工作绩效考核办法》（附件1），考核指标分为核心指标和加分指标，其中核心指标的考核分值由科技处核算，现需要各理工学院核算加分指标项的考核分值，填写《20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30"/>
          <w:szCs w:val="30"/>
        </w:rPr>
        <w:t>年度理工学院科研工作绩效考核自评表》（附表2）并提供相关证明佐证材料。</w:t>
      </w:r>
    </w:p>
    <w:p>
      <w:pPr>
        <w:spacing w:after="0"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请各理工学院于</w:t>
      </w:r>
      <w:r>
        <w:rPr>
          <w:rFonts w:hint="eastAsia" w:asciiTheme="minorEastAsia" w:hAnsiTheme="minorEastAsia" w:eastAsiaTheme="minorEastAsia"/>
          <w:b/>
          <w:color w:val="FF0000"/>
          <w:sz w:val="30"/>
          <w:szCs w:val="30"/>
        </w:rPr>
        <w:t>20</w:t>
      </w:r>
      <w:r>
        <w:rPr>
          <w:rFonts w:hint="eastAsia" w:asciiTheme="minorEastAsia" w:hAnsiTheme="minorEastAsia" w:eastAsiaTheme="minorEastAsia"/>
          <w:b/>
          <w:color w:val="FF0000"/>
          <w:sz w:val="30"/>
          <w:szCs w:val="30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b/>
          <w:color w:val="FF0000"/>
          <w:sz w:val="30"/>
          <w:szCs w:val="30"/>
        </w:rPr>
        <w:t>年12月</w:t>
      </w:r>
      <w:r>
        <w:rPr>
          <w:rFonts w:hint="eastAsia" w:asciiTheme="minorEastAsia" w:hAnsiTheme="minorEastAsia" w:eastAsiaTheme="minorEastAsia"/>
          <w:b/>
          <w:color w:val="FF0000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b/>
          <w:color w:val="FF0000"/>
          <w:sz w:val="30"/>
          <w:szCs w:val="30"/>
        </w:rPr>
        <w:t>日前</w:t>
      </w:r>
      <w:r>
        <w:rPr>
          <w:rFonts w:hint="eastAsia" w:asciiTheme="minorEastAsia" w:hAnsiTheme="minorEastAsia" w:eastAsiaTheme="minorEastAsia"/>
          <w:sz w:val="30"/>
          <w:szCs w:val="30"/>
        </w:rPr>
        <w:t>将《201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0"/>
          <w:szCs w:val="30"/>
        </w:rPr>
        <w:t>年度理工学院科研工作绩效考核自评表》（加盖学院公章、学院负责人签字）及相关材料一份报送至科技处，电子版发送至科技处邮箱hngcxykyc@126.com，主题请写明“××学院20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30"/>
          <w:szCs w:val="30"/>
        </w:rPr>
        <w:t>年度科研工作绩效考核”。</w:t>
      </w:r>
    </w:p>
    <w:p>
      <w:pPr>
        <w:spacing w:after="0"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after="0"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after="0"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after="0"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after="0"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           科技处</w:t>
      </w:r>
    </w:p>
    <w:p>
      <w:pPr>
        <w:spacing w:after="0"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         </w:t>
      </w:r>
      <w:r>
        <w:rPr>
          <w:rFonts w:asciiTheme="minorEastAsia" w:hAnsiTheme="minorEastAsia" w:eastAsiaTheme="minorEastAsia"/>
          <w:sz w:val="30"/>
          <w:szCs w:val="30"/>
        </w:rPr>
        <w:t>201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9</w:t>
      </w:r>
      <w:r>
        <w:rPr>
          <w:rFonts w:asciiTheme="minorEastAsia" w:hAnsiTheme="minorEastAsia" w:eastAsiaTheme="minorEastAsia"/>
          <w:sz w:val="30"/>
          <w:szCs w:val="30"/>
        </w:rPr>
        <w:t>/12/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467C"/>
    <w:rsid w:val="00083A17"/>
    <w:rsid w:val="00093006"/>
    <w:rsid w:val="000A4733"/>
    <w:rsid w:val="00323B43"/>
    <w:rsid w:val="003928B5"/>
    <w:rsid w:val="003D37D8"/>
    <w:rsid w:val="00426133"/>
    <w:rsid w:val="004358AB"/>
    <w:rsid w:val="00603961"/>
    <w:rsid w:val="008B7726"/>
    <w:rsid w:val="00911741"/>
    <w:rsid w:val="00967294"/>
    <w:rsid w:val="00D31D50"/>
    <w:rsid w:val="00D83E19"/>
    <w:rsid w:val="00E3640B"/>
    <w:rsid w:val="00F1166F"/>
    <w:rsid w:val="630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29</TotalTime>
  <ScaleCrop>false</ScaleCrop>
  <LinksUpToDate>false</LinksUpToDate>
  <CharactersWithSpaces>415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默默</cp:lastModifiedBy>
  <dcterms:modified xsi:type="dcterms:W3CDTF">2019-12-05T07:52:06Z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